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6B882" w14:textId="77777777" w:rsidR="004F1E40" w:rsidRPr="0033269E" w:rsidRDefault="004F1E40" w:rsidP="00694E14">
      <w:pPr>
        <w:widowControl w:val="0"/>
        <w:autoSpaceDE w:val="0"/>
        <w:autoSpaceDN w:val="0"/>
        <w:spacing w:after="0" w:line="240" w:lineRule="auto"/>
        <w:ind w:left="1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3326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green"/>
          <w:lang w:val="pt-PT"/>
          <w14:ligatures w14:val="none"/>
        </w:rPr>
        <w:t>MODELO</w:t>
      </w:r>
      <w:r w:rsidRPr="0033269E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highlight w:val="green"/>
          <w:lang w:val="pt-PT"/>
          <w14:ligatures w14:val="none"/>
        </w:rPr>
        <w:t xml:space="preserve"> </w:t>
      </w:r>
      <w:r w:rsidRPr="003326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green"/>
          <w:lang w:val="pt-PT"/>
          <w14:ligatures w14:val="none"/>
        </w:rPr>
        <w:t>DE</w:t>
      </w:r>
      <w:r w:rsidRPr="0033269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highlight w:val="green"/>
          <w:lang w:val="pt-PT"/>
          <w14:ligatures w14:val="none"/>
        </w:rPr>
        <w:t xml:space="preserve"> </w:t>
      </w:r>
      <w:r w:rsidRPr="003326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green"/>
          <w:lang w:val="pt-PT"/>
          <w14:ligatures w14:val="none"/>
        </w:rPr>
        <w:t>RESUMO</w:t>
      </w:r>
      <w:r w:rsidRPr="0033269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highlight w:val="green"/>
          <w:lang w:val="pt-PT"/>
          <w14:ligatures w14:val="none"/>
        </w:rPr>
        <w:t xml:space="preserve"> </w:t>
      </w:r>
      <w:r w:rsidRPr="003326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green"/>
          <w:lang w:val="pt-PT"/>
          <w14:ligatures w14:val="none"/>
        </w:rPr>
        <w:t>DE PESQUISA/REVISÕES/TRABALHOS</w:t>
      </w:r>
      <w:r w:rsidRPr="0033269E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highlight w:val="green"/>
          <w:lang w:val="pt-PT"/>
          <w14:ligatures w14:val="none"/>
        </w:rPr>
        <w:t xml:space="preserve"> </w:t>
      </w:r>
      <w:r w:rsidRPr="0033269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highlight w:val="green"/>
          <w:lang w:val="pt-PT"/>
          <w14:ligatures w14:val="none"/>
        </w:rPr>
        <w:t>CONCLUÍDOS</w:t>
      </w:r>
      <w:r w:rsidRPr="0033269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33269E">
        <w:rPr>
          <w:rFonts w:ascii="Times New Roman" w:eastAsia="Times New Roman" w:hAnsi="Times New Roman" w:cs="Times New Roman"/>
          <w:b/>
          <w:bCs/>
          <w:color w:val="FF0000"/>
          <w:spacing w:val="-2"/>
          <w:kern w:val="0"/>
          <w:sz w:val="24"/>
          <w:szCs w:val="24"/>
          <w:highlight w:val="green"/>
          <w:lang w:val="pt-PT"/>
          <w14:ligatures w14:val="none"/>
        </w:rPr>
        <w:t>(retirar)</w:t>
      </w:r>
    </w:p>
    <w:p w14:paraId="2D010A27" w14:textId="77777777" w:rsidR="004F1E40" w:rsidRPr="0033269E" w:rsidRDefault="004F1E40" w:rsidP="00694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pt-PT"/>
          <w14:ligatures w14:val="none"/>
        </w:rPr>
      </w:pPr>
    </w:p>
    <w:p w14:paraId="1BEF331E" w14:textId="77777777" w:rsidR="004F1E40" w:rsidRPr="0033269E" w:rsidRDefault="004F1E40" w:rsidP="00694E1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3269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ASSOCIAÇÃO ENTRE DEPRESSÃO E SÍNDROME METABÓLICA EM ADOLESCENTES: UMA REVISÃO INTEGRATIVA </w:t>
      </w:r>
    </w:p>
    <w:p w14:paraId="4288BB2C" w14:textId="77777777" w:rsidR="004F1E40" w:rsidRPr="0033269E" w:rsidRDefault="004F1E40" w:rsidP="00694E1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2816672" w14:textId="77777777" w:rsidR="004F1E40" w:rsidRPr="0033269E" w:rsidRDefault="004F1E40" w:rsidP="00694E14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Julia Miranda </w:t>
      </w:r>
      <w:proofErr w:type="spellStart"/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Pugnal</w:t>
      </w:r>
      <w:proofErr w:type="spellEnd"/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da Silva¹, Laura Schultz Figueiredo¹, Leonardo Portela Maia de Souza¹, Luiza Benedito Freitas¹, Maria Eduarda Mayer Lopes¹, Bruna Loureiro Leoncio Blanck¹, Marcela Souza Lima Paulo² </w:t>
      </w:r>
    </w:p>
    <w:p w14:paraId="0943E6A1" w14:textId="77777777" w:rsidR="004F1E40" w:rsidRPr="0033269E" w:rsidRDefault="004F1E40" w:rsidP="00694E14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0CF35F58" w14:textId="77777777" w:rsidR="004F1E40" w:rsidRPr="0033269E" w:rsidRDefault="004F1E40" w:rsidP="00694E14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1. Acadêmico do Curso de Medicina da Escola Superior de Ciências da Santa Casa de Misericórdia de Vitória (EMESCAM), Vitória, ES, Brasil.  </w:t>
      </w:r>
    </w:p>
    <w:p w14:paraId="6F9D76ED" w14:textId="77777777" w:rsidR="004F1E40" w:rsidRPr="0033269E" w:rsidRDefault="004F1E40" w:rsidP="00694E14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2. Docente da Escola Superior de Ciências da Santa Casa de Misericórdia de Vitória (EMESCAM), Vitória, ES, Brasil. </w:t>
      </w:r>
    </w:p>
    <w:p w14:paraId="06E858A3" w14:textId="77777777" w:rsidR="004F1E40" w:rsidRPr="0033269E" w:rsidRDefault="004F1E40" w:rsidP="00694E14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1A9D267B" w14:textId="77777777" w:rsidR="004F1E40" w:rsidRPr="0033269E" w:rsidRDefault="004F1E40" w:rsidP="00694E14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9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Correspondência para</w:t>
      </w:r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: </w:t>
      </w:r>
      <w:hyperlink r:id="rId4" w:history="1">
        <w:r w:rsidRPr="0033269E">
          <w:rPr>
            <w:rFonts w:ascii="Times New Roman" w:eastAsia="Calibri" w:hAnsi="Times New Roman" w:cs="Times New Roman"/>
            <w:bCs/>
            <w:color w:val="0563C1"/>
            <w:kern w:val="0"/>
            <w:sz w:val="24"/>
            <w:szCs w:val="24"/>
            <w:u w:val="single"/>
            <w14:ligatures w14:val="none"/>
          </w:rPr>
          <w:t>laura.figueiredo@edu.emescam.br</w:t>
        </w:r>
      </w:hyperlink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19D9F82E" w14:textId="77777777" w:rsidR="004F1E40" w:rsidRPr="0033269E" w:rsidRDefault="004F1E40" w:rsidP="00694E14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5A12B8BA" w14:textId="77777777" w:rsidR="004F1E40" w:rsidRPr="0033269E" w:rsidRDefault="004F1E40" w:rsidP="00694E14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9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Introdução</w:t>
      </w:r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: A síndrome metabólica (SM) descreve um conjunto de fatores de risco associados ao aumento da predisposição para doenças cardiovasculares, como elevado Índice de Massa Corpórea (IMC), diabetes e hipertensão. Sua prevalência tem aumentado entre adolescentes, em função de fatores comportamentais como sedentarismo e alimentação inadequada. Essa população é marcada por intensas mudanças emocionais e sociais, como a depressão, um transtorno mental com alta prevalência global nesse grupo. Assim, é crucial entender como tal comorbidade está associada com os fatores relacionados à SM, como obesidade central, hipertrigliceridemia e baixos níveis de HDL. </w:t>
      </w:r>
      <w:r w:rsidRPr="0033269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Objetivo</w:t>
      </w:r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: Investigar as possíveis associações entre depressão e síndrome metabólica em adolescentes. </w:t>
      </w:r>
      <w:r w:rsidRPr="0033269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Método</w:t>
      </w:r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: Realizou-se uma revisão integrativa utilizando as plataformas </w:t>
      </w:r>
      <w:proofErr w:type="spellStart"/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Pubmed</w:t>
      </w:r>
      <w:proofErr w:type="spellEnd"/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e Biblioteca Virtual em Saúde (BVS), entre abril e maio de 2025. Utilizou-se a combinação dos descritores “</w:t>
      </w:r>
      <w:proofErr w:type="spellStart"/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metabolic</w:t>
      </w:r>
      <w:proofErr w:type="spellEnd"/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syndrome</w:t>
      </w:r>
      <w:proofErr w:type="spellEnd"/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” AND (</w:t>
      </w:r>
      <w:proofErr w:type="spellStart"/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depression</w:t>
      </w:r>
      <w:proofErr w:type="spellEnd"/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OR “</w:t>
      </w:r>
      <w:proofErr w:type="spellStart"/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depressive</w:t>
      </w:r>
      <w:proofErr w:type="spellEnd"/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symptom</w:t>
      </w:r>
      <w:proofErr w:type="spellEnd"/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”) AND (</w:t>
      </w:r>
      <w:proofErr w:type="spellStart"/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young</w:t>
      </w:r>
      <w:proofErr w:type="spellEnd"/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OR </w:t>
      </w:r>
      <w:proofErr w:type="spellStart"/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adolescent</w:t>
      </w:r>
      <w:proofErr w:type="spellEnd"/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), definidos pelos Descritores em Ciência da Saúde (</w:t>
      </w:r>
      <w:proofErr w:type="spellStart"/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DeCS</w:t>
      </w:r>
      <w:proofErr w:type="spellEnd"/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). Na BVS, especificamente, utilizou-se como tema principal “síndrome metabólica” e “</w:t>
      </w:r>
      <w:proofErr w:type="spellStart"/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depressão</w:t>
      </w:r>
      <w:proofErr w:type="spellEnd"/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”. Foram incluídos textos completos publicados entre 2020 e 2025. Como critérios de exclusão, desconsideraram-se artigos duplicados, bem como aqueles que, após leitura de título, resumo e texto na íntegra, não apresentavam relação com o tema. </w:t>
      </w:r>
      <w:r w:rsidRPr="0033269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Resultados</w:t>
      </w:r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: Foram selecionados seis artigos para esta revisão, considerando-se pesquisas realizadas em diferentes países: Coreia, Estados Unidos, Países Baixos, Indonésia e Grécia. O estudo realizado na Coreia indicou que pacientes com SM apresentaram probabilidade 1,6 vez maior de desenvolver sintomas depressivos em relação àqueles sem a síndrome. Nos Estados Unidos, um dos estudos demonstrou que a Terapia Cognitivo-Comportamental (TCC) colabora indiretamente para a </w:t>
      </w:r>
      <w:proofErr w:type="spellStart"/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redução</w:t>
      </w:r>
      <w:proofErr w:type="spellEnd"/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do IMC e dos sintomas depressivos. Outro estudo americano revelou que o risco metabólico aumenta gradativamente com a progressão da idade. Nos Países Baixos, observou-se que os sintomas depressivos e os escores de SM </w:t>
      </w:r>
      <w:proofErr w:type="spellStart"/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são</w:t>
      </w:r>
      <w:proofErr w:type="spellEnd"/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menores em adolescentes que </w:t>
      </w:r>
      <w:proofErr w:type="spellStart"/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provêm</w:t>
      </w:r>
      <w:proofErr w:type="spellEnd"/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de lares com </w:t>
      </w:r>
      <w:proofErr w:type="spellStart"/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criação</w:t>
      </w:r>
      <w:proofErr w:type="spellEnd"/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parental afetiva e calorosa. Na Indonésia, o estudo descreveu que o risco metabólico e a depressão são fatores que se influenciam </w:t>
      </w:r>
      <w:proofErr w:type="spellStart"/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bidirecionalmente</w:t>
      </w:r>
      <w:proofErr w:type="spellEnd"/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. Na Grécia, o estudo apontou que mudanças no estilo de vida resultaram em melhoras metabólicas em fatores como resistência insulínica, cortisol, prolactina e hormônio luteinizante (LH), além da redução da </w:t>
      </w:r>
      <w:proofErr w:type="spellStart"/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neuroinflamação</w:t>
      </w:r>
      <w:proofErr w:type="spellEnd"/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mitigando os sintomas depressivos. </w:t>
      </w:r>
      <w:r w:rsidRPr="0033269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Conclusão</w:t>
      </w:r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: Existe associação entre a depressão e a SM em adolescentes, caracterizando uma relação bidirecional, com agravamento mútuo das condições. Além disso, percebe-se que fatores comportamentais, como o sedentarismo, conjuntura familiar e social, em </w:t>
      </w:r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lastRenderedPageBreak/>
        <w:t xml:space="preserve">que o indivíduo está inserido, podem influenciar o desenvolvimento e a progressão de ambas as condições. </w:t>
      </w:r>
    </w:p>
    <w:p w14:paraId="1B45A45E" w14:textId="77777777" w:rsidR="004F1E40" w:rsidRPr="0033269E" w:rsidRDefault="004F1E40" w:rsidP="00694E14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4FAF8F3" w14:textId="59BF7A18" w:rsidR="001468C2" w:rsidRPr="0033269E" w:rsidRDefault="004F1E40" w:rsidP="00694E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269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Palavras-chave</w:t>
      </w:r>
      <w:r w:rsidRPr="00332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: síndrome metabólica; depressão; adolescente.</w:t>
      </w:r>
    </w:p>
    <w:sectPr w:rsidR="001468C2" w:rsidRPr="0033269E" w:rsidSect="00C921C0">
      <w:pgSz w:w="11900" w:h="16840"/>
      <w:pgMar w:top="1701" w:right="1134" w:bottom="1134" w:left="1701" w:header="851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CD"/>
    <w:rsid w:val="00072FD5"/>
    <w:rsid w:val="001468C2"/>
    <w:rsid w:val="003064A6"/>
    <w:rsid w:val="0033269E"/>
    <w:rsid w:val="00391FC3"/>
    <w:rsid w:val="004F1E40"/>
    <w:rsid w:val="00517A95"/>
    <w:rsid w:val="00573E92"/>
    <w:rsid w:val="00694E14"/>
    <w:rsid w:val="00811FCB"/>
    <w:rsid w:val="00921FCD"/>
    <w:rsid w:val="00A1188D"/>
    <w:rsid w:val="00A814AF"/>
    <w:rsid w:val="00C921C0"/>
    <w:rsid w:val="00D34F8C"/>
    <w:rsid w:val="00FE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53D13"/>
  <w15:chartTrackingRefBased/>
  <w15:docId w15:val="{5E380BA2-B1A3-4E46-8A1D-182CDB6D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E40"/>
  </w:style>
  <w:style w:type="paragraph" w:styleId="Ttulo1">
    <w:name w:val="heading 1"/>
    <w:basedOn w:val="Normal"/>
    <w:next w:val="Normal"/>
    <w:link w:val="Ttulo1Char"/>
    <w:uiPriority w:val="9"/>
    <w:qFormat/>
    <w:rsid w:val="00921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1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1F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1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1F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1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1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1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1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1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1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1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F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1F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1F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1F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1F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1F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1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1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1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1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1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1FC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1FC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1FC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1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1FC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1F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ura.figueiredo@edu.emesca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3165</Characters>
  <Application>Microsoft Office Word</Application>
  <DocSecurity>0</DocSecurity>
  <Lines>26</Lines>
  <Paragraphs>7</Paragraphs>
  <ScaleCrop>false</ScaleCrop>
  <Company>Emescam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2026-04-10T18:05:00Z</dcterms:created>
  <dcterms:modified xsi:type="dcterms:W3CDTF">2026-04-10T19:08:00Z</dcterms:modified>
</cp:coreProperties>
</file>